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05"/>
        <w:gridCol w:w="396"/>
        <w:gridCol w:w="4108"/>
        <w:gridCol w:w="4077"/>
      </w:tblGrid>
      <w:tr w:rsidR="00EF7A94" w:rsidRPr="00171039" w14:paraId="006F0CF7" w14:textId="77777777" w:rsidTr="00A864F3">
        <w:trPr>
          <w:trHeight w:val="1230"/>
        </w:trPr>
        <w:tc>
          <w:tcPr>
            <w:tcW w:w="1101" w:type="dxa"/>
            <w:gridSpan w:val="2"/>
            <w:noWrap/>
            <w:hideMark/>
          </w:tcPr>
          <w:p w14:paraId="0169840D" w14:textId="77777777" w:rsidR="00EF7A94" w:rsidRPr="00171039" w:rsidRDefault="00EF7A94">
            <w:pPr>
              <w:rPr>
                <w:rFonts w:ascii="Times New Roman" w:hAnsi="Times New Roman" w:cs="Times New Roman"/>
              </w:rPr>
            </w:pPr>
            <w:r w:rsidRPr="00171039">
              <w:rPr>
                <w:rFonts w:ascii="Times New Roman" w:hAnsi="Times New Roman" w:cs="Times New Roman"/>
                <w:noProof/>
                <w:lang w:eastAsia="hr-HR"/>
              </w:rPr>
              <w:drawing>
                <wp:anchor distT="0" distB="0" distL="114300" distR="114300" simplePos="0" relativeHeight="251662336" behindDoc="0" locked="0" layoutInCell="1" allowOverlap="1" wp14:anchorId="59062229" wp14:editId="5B597594">
                  <wp:simplePos x="0" y="0"/>
                  <wp:positionH relativeFrom="column">
                    <wp:posOffset>81280</wp:posOffset>
                  </wp:positionH>
                  <wp:positionV relativeFrom="paragraph">
                    <wp:posOffset>74929</wp:posOffset>
                  </wp:positionV>
                  <wp:extent cx="276225" cy="371475"/>
                  <wp:effectExtent l="0" t="0" r="9525" b="9525"/>
                  <wp:wrapNone/>
                  <wp:docPr id="4" name="Slika 4"/>
                  <wp:cNvGraphicFramePr/>
                  <a:graphic xmlns:a="http://schemas.openxmlformats.org/drawingml/2006/main">
                    <a:graphicData uri="http://schemas.openxmlformats.org/drawingml/2006/picture">
                      <pic:pic xmlns:pic="http://schemas.openxmlformats.org/drawingml/2006/picture">
                        <pic:nvPicPr>
                          <pic:cNvPr id="4" name="Slika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225" cy="371475"/>
                          </a:xfrm>
                          <a:prstGeom prst="rect">
                            <a:avLst/>
                          </a:prstGeom>
                          <a:noFill/>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885"/>
            </w:tblGrid>
            <w:tr w:rsidR="00EF7A94" w:rsidRPr="00171039" w14:paraId="1A2F2A03" w14:textId="77777777">
              <w:trPr>
                <w:trHeight w:val="1230"/>
                <w:tblCellSpacing w:w="0" w:type="dxa"/>
              </w:trPr>
              <w:tc>
                <w:tcPr>
                  <w:tcW w:w="920" w:type="dxa"/>
                  <w:tcBorders>
                    <w:top w:val="nil"/>
                    <w:left w:val="nil"/>
                    <w:bottom w:val="nil"/>
                    <w:right w:val="nil"/>
                  </w:tcBorders>
                  <w:shd w:val="clear" w:color="auto" w:fill="auto"/>
                  <w:vAlign w:val="center"/>
                  <w:hideMark/>
                </w:tcPr>
                <w:p w14:paraId="47FB9926" w14:textId="77777777" w:rsidR="00EF7A94" w:rsidRPr="00171039" w:rsidRDefault="00EF7A94">
                  <w:pPr>
                    <w:rPr>
                      <w:rFonts w:ascii="Times New Roman" w:hAnsi="Times New Roman" w:cs="Times New Roman"/>
                    </w:rPr>
                  </w:pPr>
                  <w:bookmarkStart w:id="0" w:name="RANGE!A1:C15"/>
                  <w:bookmarkEnd w:id="0"/>
                  <w:r w:rsidRPr="00171039">
                    <w:rPr>
                      <w:rFonts w:ascii="Times New Roman" w:hAnsi="Times New Roman" w:cs="Times New Roman"/>
                      <w:noProof/>
                      <w:lang w:eastAsia="hr-HR"/>
                    </w:rPr>
                    <w:drawing>
                      <wp:anchor distT="0" distB="0" distL="114300" distR="114300" simplePos="0" relativeHeight="251663360" behindDoc="0" locked="0" layoutInCell="1" allowOverlap="1" wp14:anchorId="1200A42E" wp14:editId="3DA74464">
                        <wp:simplePos x="0" y="0"/>
                        <wp:positionH relativeFrom="column">
                          <wp:posOffset>285115</wp:posOffset>
                        </wp:positionH>
                        <wp:positionV relativeFrom="paragraph">
                          <wp:posOffset>154305</wp:posOffset>
                        </wp:positionV>
                        <wp:extent cx="247650" cy="304800"/>
                        <wp:effectExtent l="0" t="0" r="0" b="0"/>
                        <wp:wrapNone/>
                        <wp:docPr id="5" name="Slika 5" descr="http://web.zpr.fer.hr/ergonomija/2004/hendija/slike/grb_zg.gif"/>
                        <wp:cNvGraphicFramePr/>
                        <a:graphic xmlns:a="http://schemas.openxmlformats.org/drawingml/2006/main">
                          <a:graphicData uri="http://schemas.openxmlformats.org/drawingml/2006/picture">
                            <pic:pic xmlns:pic="http://schemas.openxmlformats.org/drawingml/2006/picture">
                              <pic:nvPicPr>
                                <pic:cNvPr id="5" name="irc_mi" descr="http://web.zpr.fer.hr/ergonomija/2004/hendija/slike/grb_zg.g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47650" cy="304800"/>
                                </a:xfrm>
                                <a:prstGeom prst="rect">
                                  <a:avLst/>
                                </a:prstGeom>
                                <a:noFill/>
                                <a:extLst/>
                              </pic:spPr>
                            </pic:pic>
                          </a:graphicData>
                        </a:graphic>
                        <wp14:sizeRelH relativeFrom="page">
                          <wp14:pctWidth>0</wp14:pctWidth>
                        </wp14:sizeRelH>
                        <wp14:sizeRelV relativeFrom="page">
                          <wp14:pctHeight>0</wp14:pctHeight>
                        </wp14:sizeRelV>
                      </wp:anchor>
                    </w:drawing>
                  </w:r>
                </w:p>
              </w:tc>
            </w:tr>
          </w:tbl>
          <w:p w14:paraId="1E6B86EA" w14:textId="77777777" w:rsidR="00EF7A94" w:rsidRPr="00171039" w:rsidRDefault="00EF7A94">
            <w:pPr>
              <w:rPr>
                <w:rFonts w:ascii="Times New Roman" w:hAnsi="Times New Roman" w:cs="Times New Roman"/>
              </w:rPr>
            </w:pPr>
          </w:p>
        </w:tc>
        <w:tc>
          <w:tcPr>
            <w:tcW w:w="8185" w:type="dxa"/>
            <w:gridSpan w:val="2"/>
            <w:hideMark/>
          </w:tcPr>
          <w:p w14:paraId="1E237FF9" w14:textId="77777777" w:rsidR="00EF7A94" w:rsidRPr="00EF7A94" w:rsidRDefault="00EF7A94">
            <w:pPr>
              <w:rPr>
                <w:rFonts w:ascii="Times New Roman" w:hAnsi="Times New Roman" w:cs="Times New Roman"/>
                <w:iCs/>
              </w:rPr>
            </w:pPr>
            <w:r w:rsidRPr="00EF7A94">
              <w:rPr>
                <w:rFonts w:ascii="Times New Roman" w:hAnsi="Times New Roman" w:cs="Times New Roman"/>
                <w:iCs/>
              </w:rPr>
              <w:t xml:space="preserve">REPUBLIKA HRVATSKA                            </w:t>
            </w:r>
          </w:p>
          <w:p w14:paraId="52F13970" w14:textId="77777777" w:rsidR="00EF7A94" w:rsidRPr="00EF7A94" w:rsidRDefault="00EF7A94">
            <w:pPr>
              <w:rPr>
                <w:rFonts w:ascii="Times New Roman" w:hAnsi="Times New Roman" w:cs="Times New Roman"/>
                <w:iCs/>
              </w:rPr>
            </w:pPr>
            <w:r w:rsidRPr="00EF7A94">
              <w:rPr>
                <w:rFonts w:ascii="Times New Roman" w:hAnsi="Times New Roman" w:cs="Times New Roman"/>
                <w:b/>
                <w:bCs/>
                <w:iCs/>
              </w:rPr>
              <w:t xml:space="preserve">GRAD ZAGREB         </w:t>
            </w:r>
            <w:r w:rsidRPr="00EF7A94">
              <w:rPr>
                <w:rFonts w:ascii="Times New Roman" w:hAnsi="Times New Roman" w:cs="Times New Roman"/>
                <w:iCs/>
              </w:rPr>
              <w:t xml:space="preserve">                                      </w:t>
            </w:r>
          </w:p>
          <w:p w14:paraId="0B35708E" w14:textId="77777777" w:rsidR="00EF7A94" w:rsidRPr="00EF7A94" w:rsidRDefault="00EF7A94">
            <w:pPr>
              <w:rPr>
                <w:rFonts w:ascii="Times New Roman" w:hAnsi="Times New Roman" w:cs="Times New Roman"/>
                <w:iCs/>
              </w:rPr>
            </w:pPr>
            <w:r w:rsidRPr="00EF7A94">
              <w:rPr>
                <w:rFonts w:ascii="Times New Roman" w:hAnsi="Times New Roman" w:cs="Times New Roman"/>
                <w:iCs/>
              </w:rPr>
              <w:t>URED ZA JAVNU NABAVU</w:t>
            </w:r>
          </w:p>
          <w:p w14:paraId="1C2BBC86" w14:textId="77777777" w:rsidR="00E73B51" w:rsidRDefault="00E73B51">
            <w:pPr>
              <w:rPr>
                <w:rFonts w:ascii="Times New Roman" w:hAnsi="Times New Roman" w:cs="Times New Roman"/>
                <w:iCs/>
              </w:rPr>
            </w:pPr>
          </w:p>
          <w:p w14:paraId="54EC185A" w14:textId="22ADE3B4" w:rsidR="00EF7A94" w:rsidRPr="00171039" w:rsidRDefault="00EF7A94" w:rsidP="00F57275">
            <w:pPr>
              <w:rPr>
                <w:rFonts w:ascii="Times New Roman" w:hAnsi="Times New Roman" w:cs="Times New Roman"/>
                <w:i/>
                <w:iCs/>
              </w:rPr>
            </w:pPr>
            <w:r w:rsidRPr="00EF7A94">
              <w:rPr>
                <w:rFonts w:ascii="Times New Roman" w:hAnsi="Times New Roman" w:cs="Times New Roman"/>
                <w:iCs/>
              </w:rPr>
              <w:t>U Zagrebu,</w:t>
            </w:r>
            <w:r w:rsidR="00503EDE">
              <w:rPr>
                <w:rFonts w:ascii="Times New Roman" w:hAnsi="Times New Roman" w:cs="Times New Roman"/>
                <w:iCs/>
              </w:rPr>
              <w:t xml:space="preserve"> </w:t>
            </w:r>
            <w:r w:rsidR="00CD6B24">
              <w:rPr>
                <w:rFonts w:ascii="Times New Roman" w:hAnsi="Times New Roman" w:cs="Times New Roman"/>
                <w:iCs/>
              </w:rPr>
              <w:t>2</w:t>
            </w:r>
            <w:r w:rsidR="00F57275">
              <w:rPr>
                <w:rFonts w:ascii="Times New Roman" w:hAnsi="Times New Roman" w:cs="Times New Roman"/>
                <w:iCs/>
              </w:rPr>
              <w:t>7</w:t>
            </w:r>
            <w:r w:rsidR="00EB1383">
              <w:rPr>
                <w:rFonts w:ascii="Times New Roman" w:hAnsi="Times New Roman" w:cs="Times New Roman"/>
                <w:iCs/>
              </w:rPr>
              <w:t>.</w:t>
            </w:r>
            <w:r w:rsidR="00CD6B24">
              <w:rPr>
                <w:rFonts w:ascii="Times New Roman" w:hAnsi="Times New Roman" w:cs="Times New Roman"/>
                <w:iCs/>
              </w:rPr>
              <w:t>lip</w:t>
            </w:r>
            <w:r w:rsidR="00E752FF">
              <w:rPr>
                <w:rFonts w:ascii="Times New Roman" w:hAnsi="Times New Roman" w:cs="Times New Roman"/>
                <w:iCs/>
              </w:rPr>
              <w:t>nja</w:t>
            </w:r>
            <w:r w:rsidR="00E73B51">
              <w:rPr>
                <w:rFonts w:ascii="Times New Roman" w:hAnsi="Times New Roman" w:cs="Times New Roman"/>
                <w:iCs/>
              </w:rPr>
              <w:t xml:space="preserve"> 2017.</w:t>
            </w:r>
          </w:p>
        </w:tc>
      </w:tr>
      <w:tr w:rsidR="00171039" w:rsidRPr="00171039" w14:paraId="24326BBD" w14:textId="77777777" w:rsidTr="00A864F3">
        <w:trPr>
          <w:trHeight w:val="1230"/>
        </w:trPr>
        <w:tc>
          <w:tcPr>
            <w:tcW w:w="9286" w:type="dxa"/>
            <w:gridSpan w:val="4"/>
            <w:vAlign w:val="center"/>
            <w:hideMark/>
          </w:tcPr>
          <w:p w14:paraId="13012205" w14:textId="77777777" w:rsidR="0008171A" w:rsidRPr="0008171A" w:rsidRDefault="0008171A" w:rsidP="0008171A">
            <w:pPr>
              <w:jc w:val="center"/>
              <w:rPr>
                <w:rFonts w:ascii="Times New Roman" w:hAnsi="Times New Roman" w:cs="Times New Roman"/>
              </w:rPr>
            </w:pPr>
          </w:p>
          <w:p w14:paraId="2D82D9A8" w14:textId="4F23BD7D" w:rsidR="0008171A" w:rsidRPr="0008171A" w:rsidRDefault="0008171A" w:rsidP="0008171A">
            <w:pPr>
              <w:jc w:val="center"/>
              <w:rPr>
                <w:rFonts w:ascii="Times New Roman" w:hAnsi="Times New Roman" w:cs="Times New Roman"/>
              </w:rPr>
            </w:pPr>
            <w:r w:rsidRPr="0008171A">
              <w:rPr>
                <w:rFonts w:ascii="Times New Roman" w:hAnsi="Times New Roman" w:cs="Times New Roman"/>
              </w:rPr>
              <w:t xml:space="preserve">Na temelju članka 198. Zakona o javnoj nabavi (NN br. 120/2016), Grad Zagreb nastavno na objavljeni nacrt Dokumentacije o nabavi za predmet nabave </w:t>
            </w:r>
            <w:r w:rsidR="00F57275" w:rsidRPr="00F57275">
              <w:rPr>
                <w:rFonts w:ascii="Times New Roman" w:hAnsi="Times New Roman" w:cs="Times New Roman"/>
                <w:b/>
              </w:rPr>
              <w:t>Sanacija zidova i poda sportske dvorane u osnovnoj školi Luka</w:t>
            </w:r>
            <w:r w:rsidRPr="0008171A">
              <w:rPr>
                <w:rFonts w:ascii="Times New Roman" w:hAnsi="Times New Roman" w:cs="Times New Roman"/>
              </w:rPr>
              <w:t xml:space="preserve">, evidencijski broj: </w:t>
            </w:r>
            <w:r w:rsidR="00F57275">
              <w:rPr>
                <w:rFonts w:ascii="Times New Roman" w:hAnsi="Times New Roman" w:cs="Times New Roman"/>
                <w:b/>
              </w:rPr>
              <w:t>722</w:t>
            </w:r>
            <w:r w:rsidRPr="0008171A">
              <w:rPr>
                <w:rFonts w:ascii="Times New Roman" w:hAnsi="Times New Roman" w:cs="Times New Roman"/>
                <w:b/>
              </w:rPr>
              <w:t>-2017-E</w:t>
            </w:r>
            <w:r w:rsidR="00F57275">
              <w:rPr>
                <w:rFonts w:ascii="Times New Roman" w:hAnsi="Times New Roman" w:cs="Times New Roman"/>
                <w:b/>
              </w:rPr>
              <w:t>M</w:t>
            </w:r>
            <w:r w:rsidRPr="0008171A">
              <w:rPr>
                <w:rFonts w:ascii="Times New Roman" w:hAnsi="Times New Roman" w:cs="Times New Roman"/>
                <w:b/>
              </w:rPr>
              <w:t>V</w:t>
            </w:r>
            <w:r w:rsidRPr="0008171A">
              <w:rPr>
                <w:rFonts w:ascii="Times New Roman" w:hAnsi="Times New Roman" w:cs="Times New Roman"/>
              </w:rPr>
              <w:t xml:space="preserve"> objavljuje</w:t>
            </w:r>
          </w:p>
          <w:p w14:paraId="3F511228" w14:textId="5888CBD9" w:rsidR="00A97147" w:rsidRPr="00171039" w:rsidRDefault="00A97147" w:rsidP="00CD6B24">
            <w:pPr>
              <w:jc w:val="center"/>
              <w:rPr>
                <w:rFonts w:ascii="Times New Roman" w:hAnsi="Times New Roman" w:cs="Times New Roman"/>
              </w:rPr>
            </w:pPr>
          </w:p>
        </w:tc>
      </w:tr>
      <w:tr w:rsidR="00171039" w:rsidRPr="00171039" w14:paraId="0DFE6D03" w14:textId="77777777" w:rsidTr="00A864F3">
        <w:trPr>
          <w:trHeight w:val="677"/>
        </w:trPr>
        <w:tc>
          <w:tcPr>
            <w:tcW w:w="9286" w:type="dxa"/>
            <w:gridSpan w:val="4"/>
            <w:vAlign w:val="center"/>
            <w:hideMark/>
          </w:tcPr>
          <w:p w14:paraId="3D5C037B" w14:textId="77777777" w:rsidR="00171039" w:rsidRPr="00171039" w:rsidRDefault="00171039" w:rsidP="00171039">
            <w:pPr>
              <w:jc w:val="center"/>
              <w:rPr>
                <w:rFonts w:ascii="Times New Roman" w:hAnsi="Times New Roman" w:cs="Times New Roman"/>
                <w:b/>
                <w:bCs/>
              </w:rPr>
            </w:pPr>
            <w:r w:rsidRPr="00171039">
              <w:rPr>
                <w:rFonts w:ascii="Times New Roman" w:hAnsi="Times New Roman" w:cs="Times New Roman"/>
                <w:b/>
                <w:bCs/>
              </w:rPr>
              <w:t>Izvješće o prethodnom savjetovanju u odnosu na Nacrt Dokumentacije o nabavi</w:t>
            </w:r>
          </w:p>
        </w:tc>
      </w:tr>
      <w:tr w:rsidR="00CB72C6" w:rsidRPr="00171039" w14:paraId="52498363" w14:textId="77777777" w:rsidTr="00A864F3">
        <w:trPr>
          <w:trHeight w:val="795"/>
        </w:trPr>
        <w:tc>
          <w:tcPr>
            <w:tcW w:w="705" w:type="dxa"/>
            <w:noWrap/>
            <w:vAlign w:val="center"/>
            <w:hideMark/>
          </w:tcPr>
          <w:p w14:paraId="74A8D212" w14:textId="77777777" w:rsidR="00CB72C6" w:rsidRPr="00171039" w:rsidRDefault="00CB72C6" w:rsidP="00EF3B04">
            <w:pPr>
              <w:jc w:val="center"/>
              <w:rPr>
                <w:rFonts w:ascii="Times New Roman" w:hAnsi="Times New Roman" w:cs="Times New Roman"/>
                <w:b/>
                <w:bCs/>
              </w:rPr>
            </w:pPr>
            <w:r w:rsidRPr="00171039">
              <w:rPr>
                <w:rFonts w:ascii="Times New Roman" w:hAnsi="Times New Roman" w:cs="Times New Roman"/>
                <w:b/>
                <w:bCs/>
              </w:rPr>
              <w:t>R.br.</w:t>
            </w:r>
          </w:p>
        </w:tc>
        <w:tc>
          <w:tcPr>
            <w:tcW w:w="4504" w:type="dxa"/>
            <w:gridSpan w:val="2"/>
            <w:vAlign w:val="center"/>
            <w:hideMark/>
          </w:tcPr>
          <w:p w14:paraId="0B8FEF68" w14:textId="77777777" w:rsidR="00CB72C6" w:rsidRPr="00171039" w:rsidRDefault="00CB72C6" w:rsidP="00EF3B04">
            <w:pPr>
              <w:jc w:val="center"/>
              <w:rPr>
                <w:rFonts w:ascii="Times New Roman" w:hAnsi="Times New Roman" w:cs="Times New Roman"/>
                <w:b/>
                <w:bCs/>
              </w:rPr>
            </w:pPr>
            <w:r w:rsidRPr="00171039">
              <w:rPr>
                <w:rFonts w:ascii="Times New Roman" w:hAnsi="Times New Roman" w:cs="Times New Roman"/>
                <w:b/>
                <w:bCs/>
              </w:rPr>
              <w:t>Primjedbe i prijedlozi gospodarskih subjekata</w:t>
            </w:r>
          </w:p>
        </w:tc>
        <w:tc>
          <w:tcPr>
            <w:tcW w:w="4077" w:type="dxa"/>
            <w:vAlign w:val="center"/>
            <w:hideMark/>
          </w:tcPr>
          <w:p w14:paraId="2BE02DCB" w14:textId="77777777" w:rsidR="00CB72C6" w:rsidRPr="00171039" w:rsidRDefault="00CB72C6" w:rsidP="00EF3B04">
            <w:pPr>
              <w:jc w:val="center"/>
              <w:rPr>
                <w:rFonts w:ascii="Times New Roman" w:hAnsi="Times New Roman" w:cs="Times New Roman"/>
                <w:b/>
                <w:bCs/>
              </w:rPr>
            </w:pPr>
            <w:r w:rsidRPr="00171039">
              <w:rPr>
                <w:rFonts w:ascii="Times New Roman" w:hAnsi="Times New Roman" w:cs="Times New Roman"/>
                <w:b/>
                <w:bCs/>
              </w:rPr>
              <w:t>Izvješće o prihvaćenim i neprihvaćenim primjedbama i prijedlozima</w:t>
            </w:r>
          </w:p>
        </w:tc>
      </w:tr>
      <w:tr w:rsidR="00CB72C6" w:rsidRPr="00171039" w14:paraId="59BB25E7" w14:textId="77777777" w:rsidTr="00A864F3">
        <w:trPr>
          <w:trHeight w:val="1965"/>
        </w:trPr>
        <w:tc>
          <w:tcPr>
            <w:tcW w:w="705" w:type="dxa"/>
            <w:vMerge w:val="restart"/>
            <w:noWrap/>
          </w:tcPr>
          <w:p w14:paraId="6942411B" w14:textId="16DE8B63" w:rsidR="00CB72C6" w:rsidRPr="00171039" w:rsidRDefault="00EF3B04" w:rsidP="00EF3B04">
            <w:pPr>
              <w:rPr>
                <w:rFonts w:ascii="Times New Roman" w:hAnsi="Times New Roman" w:cs="Times New Roman"/>
              </w:rPr>
            </w:pPr>
            <w:r>
              <w:rPr>
                <w:rFonts w:ascii="Times New Roman" w:hAnsi="Times New Roman" w:cs="Times New Roman"/>
              </w:rPr>
              <w:t>1.</w:t>
            </w:r>
          </w:p>
        </w:tc>
        <w:tc>
          <w:tcPr>
            <w:tcW w:w="4504" w:type="dxa"/>
            <w:gridSpan w:val="2"/>
            <w:vMerge w:val="restart"/>
          </w:tcPr>
          <w:p w14:paraId="614DD92A" w14:textId="77777777" w:rsidR="00F57275" w:rsidRPr="00F57275" w:rsidRDefault="00F57275" w:rsidP="00F57275">
            <w:pPr>
              <w:autoSpaceDE w:val="0"/>
              <w:autoSpaceDN w:val="0"/>
              <w:adjustRightInd w:val="0"/>
              <w:rPr>
                <w:rFonts w:ascii="Arial" w:hAnsi="Arial" w:cs="Arial"/>
                <w:color w:val="000000"/>
                <w:sz w:val="24"/>
                <w:szCs w:val="24"/>
              </w:rPr>
            </w:pPr>
          </w:p>
          <w:p w14:paraId="02910EEE" w14:textId="1F28E853" w:rsidR="00F57275" w:rsidRPr="00F57275" w:rsidRDefault="00F57275" w:rsidP="00F57275">
            <w:pPr>
              <w:autoSpaceDE w:val="0"/>
              <w:autoSpaceDN w:val="0"/>
              <w:adjustRightInd w:val="0"/>
              <w:rPr>
                <w:rFonts w:ascii="Arial" w:hAnsi="Arial" w:cs="Arial"/>
                <w:color w:val="000000"/>
                <w:sz w:val="23"/>
                <w:szCs w:val="23"/>
              </w:rPr>
            </w:pPr>
            <w:r w:rsidRPr="00F57275">
              <w:rPr>
                <w:rFonts w:ascii="Arial" w:hAnsi="Arial" w:cs="Arial"/>
                <w:color w:val="000000"/>
                <w:sz w:val="23"/>
                <w:szCs w:val="23"/>
              </w:rPr>
              <w:t xml:space="preserve">uvidom u dokumentaciju o nabavi molimo da se očitujete kako bi dostavili svu potrebnu dokumentaciju po sljedećem: </w:t>
            </w:r>
          </w:p>
          <w:p w14:paraId="11F67ECE" w14:textId="77777777" w:rsidR="00F57275" w:rsidRPr="00F57275" w:rsidRDefault="00F57275" w:rsidP="00F57275">
            <w:pPr>
              <w:autoSpaceDE w:val="0"/>
              <w:autoSpaceDN w:val="0"/>
              <w:adjustRightInd w:val="0"/>
              <w:rPr>
                <w:rFonts w:ascii="Arial" w:hAnsi="Arial" w:cs="Arial"/>
                <w:color w:val="000000"/>
                <w:sz w:val="23"/>
                <w:szCs w:val="23"/>
              </w:rPr>
            </w:pPr>
            <w:r w:rsidRPr="00F57275">
              <w:rPr>
                <w:rFonts w:ascii="Arial" w:hAnsi="Arial" w:cs="Arial"/>
                <w:b/>
                <w:bCs/>
                <w:color w:val="000000"/>
                <w:sz w:val="23"/>
                <w:szCs w:val="23"/>
              </w:rPr>
              <w:t xml:space="preserve">20. SADRŽAJ I NAČIN IZRADE PONUDE </w:t>
            </w:r>
          </w:p>
          <w:p w14:paraId="386B5D1C" w14:textId="77777777" w:rsidR="00F57275" w:rsidRPr="00F57275" w:rsidRDefault="00F57275" w:rsidP="00F57275">
            <w:pPr>
              <w:autoSpaceDE w:val="0"/>
              <w:autoSpaceDN w:val="0"/>
              <w:adjustRightInd w:val="0"/>
              <w:rPr>
                <w:rFonts w:ascii="Arial" w:hAnsi="Arial" w:cs="Arial"/>
                <w:color w:val="000000"/>
                <w:sz w:val="28"/>
                <w:szCs w:val="28"/>
              </w:rPr>
            </w:pPr>
            <w:r w:rsidRPr="00F57275">
              <w:rPr>
                <w:rFonts w:ascii="Arial" w:hAnsi="Arial" w:cs="Arial"/>
                <w:b/>
                <w:bCs/>
                <w:color w:val="000000"/>
                <w:sz w:val="28"/>
                <w:szCs w:val="28"/>
              </w:rPr>
              <w:t xml:space="preserve">Pitanje 1. </w:t>
            </w:r>
          </w:p>
          <w:p w14:paraId="128BFB00" w14:textId="77777777" w:rsidR="009E1278" w:rsidRDefault="00F57275" w:rsidP="00F57275">
            <w:pPr>
              <w:pStyle w:val="Default"/>
              <w:rPr>
                <w:rFonts w:ascii="Arial" w:hAnsi="Arial" w:cs="Arial"/>
                <w:sz w:val="23"/>
                <w:szCs w:val="23"/>
              </w:rPr>
            </w:pPr>
            <w:r w:rsidRPr="00F57275">
              <w:rPr>
                <w:rFonts w:ascii="Arial" w:hAnsi="Arial" w:cs="Arial"/>
                <w:sz w:val="23"/>
                <w:szCs w:val="23"/>
              </w:rPr>
              <w:t xml:space="preserve">da li je potrebno dostaviti </w:t>
            </w:r>
            <w:r w:rsidRPr="00F57275">
              <w:rPr>
                <w:rFonts w:ascii="Arial" w:hAnsi="Arial" w:cs="Arial"/>
                <w:b/>
                <w:bCs/>
                <w:sz w:val="23"/>
                <w:szCs w:val="23"/>
              </w:rPr>
              <w:t xml:space="preserve">u natječajnoj dokumentaciji </w:t>
            </w:r>
            <w:r w:rsidRPr="00F57275">
              <w:rPr>
                <w:rFonts w:ascii="Arial" w:hAnsi="Arial" w:cs="Arial"/>
                <w:sz w:val="23"/>
                <w:szCs w:val="23"/>
              </w:rPr>
              <w:t>i Potvrdu o upisu u očevidnik prijevoznika otpada izdanog od strane Ministarstva zaštite okoliša i energetike.</w:t>
            </w:r>
          </w:p>
          <w:p w14:paraId="3660F70C" w14:textId="09DFD577" w:rsidR="00F57275" w:rsidRPr="00171039" w:rsidRDefault="00F57275" w:rsidP="00F57275">
            <w:pPr>
              <w:pStyle w:val="Default"/>
            </w:pPr>
          </w:p>
        </w:tc>
        <w:tc>
          <w:tcPr>
            <w:tcW w:w="4077" w:type="dxa"/>
            <w:vMerge w:val="restart"/>
            <w:noWrap/>
          </w:tcPr>
          <w:p w14:paraId="548281FA" w14:textId="77777777" w:rsidR="00EA03A0" w:rsidRDefault="00EA03A0" w:rsidP="00332648">
            <w:pPr>
              <w:jc w:val="both"/>
              <w:rPr>
                <w:rFonts w:ascii="Times New Roman" w:hAnsi="Times New Roman" w:cs="Times New Roman"/>
              </w:rPr>
            </w:pPr>
          </w:p>
          <w:p w14:paraId="4DE70900" w14:textId="32285F79" w:rsidR="0049789D" w:rsidRDefault="0049789D" w:rsidP="00332648">
            <w:pPr>
              <w:jc w:val="both"/>
              <w:rPr>
                <w:rFonts w:ascii="Times New Roman" w:hAnsi="Times New Roman" w:cs="Times New Roman"/>
              </w:rPr>
            </w:pPr>
            <w:r>
              <w:rPr>
                <w:rFonts w:ascii="Times New Roman" w:hAnsi="Times New Roman" w:cs="Times New Roman"/>
              </w:rPr>
              <w:t>U</w:t>
            </w:r>
            <w:r w:rsidRPr="0049789D">
              <w:rPr>
                <w:rFonts w:ascii="Times New Roman" w:hAnsi="Times New Roman" w:cs="Times New Roman"/>
              </w:rPr>
              <w:t xml:space="preserve">z ponudu </w:t>
            </w:r>
            <w:r>
              <w:rPr>
                <w:rFonts w:ascii="Times New Roman" w:hAnsi="Times New Roman" w:cs="Times New Roman"/>
              </w:rPr>
              <w:t>nije potrebno dostaviti potvrdu.</w:t>
            </w:r>
          </w:p>
          <w:p w14:paraId="1085026F" w14:textId="4BFE8430" w:rsidR="0049789D" w:rsidRPr="00171039" w:rsidRDefault="0049789D" w:rsidP="00332648">
            <w:pPr>
              <w:jc w:val="both"/>
              <w:rPr>
                <w:rFonts w:ascii="Times New Roman" w:hAnsi="Times New Roman" w:cs="Times New Roman"/>
              </w:rPr>
            </w:pPr>
            <w:r>
              <w:rPr>
                <w:rFonts w:ascii="Times New Roman" w:hAnsi="Times New Roman" w:cs="Times New Roman"/>
              </w:rPr>
              <w:t>Sukladno upitu naručitelj je izmijenio točku 35 dokumentacije  o nabavi.</w:t>
            </w:r>
          </w:p>
        </w:tc>
      </w:tr>
      <w:tr w:rsidR="00CB72C6" w:rsidRPr="00171039" w14:paraId="60DFDDEA" w14:textId="77777777" w:rsidTr="00A864F3">
        <w:trPr>
          <w:trHeight w:val="253"/>
        </w:trPr>
        <w:tc>
          <w:tcPr>
            <w:tcW w:w="705" w:type="dxa"/>
            <w:vMerge/>
            <w:hideMark/>
          </w:tcPr>
          <w:p w14:paraId="7BA9F6FD" w14:textId="77777777" w:rsidR="00CB72C6" w:rsidRPr="00171039" w:rsidRDefault="00CB72C6" w:rsidP="00EF3B04">
            <w:pPr>
              <w:rPr>
                <w:rFonts w:ascii="Times New Roman" w:hAnsi="Times New Roman" w:cs="Times New Roman"/>
              </w:rPr>
            </w:pPr>
          </w:p>
        </w:tc>
        <w:tc>
          <w:tcPr>
            <w:tcW w:w="4504" w:type="dxa"/>
            <w:gridSpan w:val="2"/>
            <w:vMerge/>
            <w:hideMark/>
          </w:tcPr>
          <w:p w14:paraId="42755394" w14:textId="77777777" w:rsidR="00CB72C6" w:rsidRPr="00171039" w:rsidRDefault="00CB72C6" w:rsidP="00EF3B04">
            <w:pPr>
              <w:rPr>
                <w:rFonts w:ascii="Times New Roman" w:hAnsi="Times New Roman" w:cs="Times New Roman"/>
              </w:rPr>
            </w:pPr>
          </w:p>
        </w:tc>
        <w:tc>
          <w:tcPr>
            <w:tcW w:w="4077" w:type="dxa"/>
            <w:vMerge/>
            <w:hideMark/>
          </w:tcPr>
          <w:p w14:paraId="2A141E6C" w14:textId="77777777" w:rsidR="00CB72C6" w:rsidRPr="00171039" w:rsidRDefault="00CB72C6" w:rsidP="00EF3B04">
            <w:pPr>
              <w:rPr>
                <w:rFonts w:ascii="Times New Roman" w:hAnsi="Times New Roman" w:cs="Times New Roman"/>
              </w:rPr>
            </w:pPr>
          </w:p>
        </w:tc>
      </w:tr>
      <w:tr w:rsidR="00F57275" w:rsidRPr="00171039" w14:paraId="2BDCE483" w14:textId="77777777" w:rsidTr="00A864F3">
        <w:trPr>
          <w:trHeight w:val="253"/>
        </w:trPr>
        <w:tc>
          <w:tcPr>
            <w:tcW w:w="705" w:type="dxa"/>
          </w:tcPr>
          <w:p w14:paraId="0666DCB2" w14:textId="54374337" w:rsidR="00F57275" w:rsidRPr="00171039" w:rsidRDefault="00F57275" w:rsidP="00EF3B04">
            <w:pPr>
              <w:rPr>
                <w:rFonts w:ascii="Times New Roman" w:hAnsi="Times New Roman" w:cs="Times New Roman"/>
              </w:rPr>
            </w:pPr>
            <w:r>
              <w:rPr>
                <w:rFonts w:ascii="Times New Roman" w:hAnsi="Times New Roman" w:cs="Times New Roman"/>
              </w:rPr>
              <w:t>2.</w:t>
            </w:r>
          </w:p>
        </w:tc>
        <w:tc>
          <w:tcPr>
            <w:tcW w:w="4504" w:type="dxa"/>
            <w:gridSpan w:val="2"/>
          </w:tcPr>
          <w:p w14:paraId="46F96144" w14:textId="77777777" w:rsidR="00F57275" w:rsidRDefault="00F57275" w:rsidP="00F57275">
            <w:pPr>
              <w:rPr>
                <w:rFonts w:ascii="Times New Roman" w:hAnsi="Times New Roman" w:cs="Times New Roman"/>
              </w:rPr>
            </w:pPr>
          </w:p>
          <w:p w14:paraId="057E9523" w14:textId="77777777" w:rsidR="00F57275" w:rsidRPr="00F57275" w:rsidRDefault="00F57275" w:rsidP="00F57275">
            <w:pPr>
              <w:rPr>
                <w:rFonts w:ascii="Times New Roman" w:hAnsi="Times New Roman" w:cs="Times New Roman"/>
              </w:rPr>
            </w:pPr>
            <w:r w:rsidRPr="00F57275">
              <w:rPr>
                <w:rFonts w:ascii="Times New Roman" w:hAnsi="Times New Roman" w:cs="Times New Roman"/>
              </w:rPr>
              <w:t>uvidom u dokumentaciju o nabavi molimo da se očitujete kako bi dostavili svu potrebnu dokumentaciju po sljedećem:</w:t>
            </w:r>
          </w:p>
          <w:p w14:paraId="642C00D5" w14:textId="77777777" w:rsidR="00F57275" w:rsidRPr="00F57275" w:rsidRDefault="00F57275" w:rsidP="00F57275">
            <w:pPr>
              <w:rPr>
                <w:rFonts w:ascii="Times New Roman" w:hAnsi="Times New Roman" w:cs="Times New Roman"/>
              </w:rPr>
            </w:pPr>
            <w:r w:rsidRPr="00F57275">
              <w:rPr>
                <w:rFonts w:ascii="Times New Roman" w:hAnsi="Times New Roman" w:cs="Times New Roman"/>
              </w:rPr>
              <w:t>33. KRITERIJI MJERODAVNI ZA OCJENU JEDNAKOVRIJEDNOSTI</w:t>
            </w:r>
          </w:p>
          <w:p w14:paraId="0728D029" w14:textId="77777777" w:rsidR="00F57275" w:rsidRPr="00F57275" w:rsidRDefault="00F57275" w:rsidP="00F57275">
            <w:pPr>
              <w:rPr>
                <w:rFonts w:ascii="Times New Roman" w:hAnsi="Times New Roman" w:cs="Times New Roman"/>
              </w:rPr>
            </w:pPr>
            <w:r w:rsidRPr="00F57275">
              <w:rPr>
                <w:rFonts w:ascii="Times New Roman" w:hAnsi="Times New Roman" w:cs="Times New Roman"/>
              </w:rPr>
              <w:t>Pitanje 1.</w:t>
            </w:r>
          </w:p>
          <w:p w14:paraId="43C67422" w14:textId="77777777" w:rsidR="00F57275" w:rsidRPr="00F57275" w:rsidRDefault="00F57275" w:rsidP="00F57275">
            <w:pPr>
              <w:rPr>
                <w:rFonts w:ascii="Times New Roman" w:hAnsi="Times New Roman" w:cs="Times New Roman"/>
              </w:rPr>
            </w:pPr>
            <w:r w:rsidRPr="00F57275">
              <w:rPr>
                <w:rFonts w:ascii="Times New Roman" w:hAnsi="Times New Roman" w:cs="Times New Roman"/>
              </w:rPr>
              <w:t>da li je potrebno dostaviti u natječajnoj dokumentaciji i potrebitu atestnu dokumentaciju za ponuđeni sportski pod prema važećim Hrvatskim normama prema:</w:t>
            </w:r>
          </w:p>
          <w:p w14:paraId="2F6221E1" w14:textId="77777777" w:rsidR="00F57275" w:rsidRPr="00F57275" w:rsidRDefault="00F57275" w:rsidP="00F57275">
            <w:pPr>
              <w:rPr>
                <w:rFonts w:ascii="Times New Roman" w:hAnsi="Times New Roman" w:cs="Times New Roman"/>
              </w:rPr>
            </w:pPr>
            <w:r w:rsidRPr="00F57275">
              <w:rPr>
                <w:rFonts w:ascii="Times New Roman" w:hAnsi="Times New Roman" w:cs="Times New Roman"/>
              </w:rPr>
              <w:t>Hrvatski normativni dokument,</w:t>
            </w:r>
          </w:p>
          <w:p w14:paraId="62BA934C" w14:textId="77777777" w:rsidR="00F57275" w:rsidRPr="00F57275" w:rsidRDefault="00F57275" w:rsidP="00F57275">
            <w:pPr>
              <w:rPr>
                <w:rFonts w:ascii="Times New Roman" w:hAnsi="Times New Roman" w:cs="Times New Roman"/>
              </w:rPr>
            </w:pPr>
            <w:r w:rsidRPr="00F57275">
              <w:rPr>
                <w:rFonts w:ascii="Times New Roman" w:hAnsi="Times New Roman" w:cs="Times New Roman"/>
              </w:rPr>
              <w:t>Oznaka : HRN EN 14904:2006,</w:t>
            </w:r>
          </w:p>
          <w:p w14:paraId="2AB1AD4B" w14:textId="77777777" w:rsidR="00F57275" w:rsidRPr="00F57275" w:rsidRDefault="00F57275" w:rsidP="00F57275">
            <w:pPr>
              <w:rPr>
                <w:rFonts w:ascii="Times New Roman" w:hAnsi="Times New Roman" w:cs="Times New Roman"/>
              </w:rPr>
            </w:pPr>
            <w:r w:rsidRPr="00F57275">
              <w:rPr>
                <w:rFonts w:ascii="Times New Roman" w:hAnsi="Times New Roman" w:cs="Times New Roman"/>
              </w:rPr>
              <w:t>Površine sportskih terena – Površine u zatvorenom prostoru za višenamjensku sportsku uporabu.</w:t>
            </w:r>
          </w:p>
          <w:p w14:paraId="681541D8" w14:textId="77777777" w:rsidR="00F57275" w:rsidRDefault="00F57275" w:rsidP="00F57275">
            <w:pPr>
              <w:rPr>
                <w:rFonts w:ascii="Times New Roman" w:hAnsi="Times New Roman" w:cs="Times New Roman"/>
              </w:rPr>
            </w:pPr>
            <w:r w:rsidRPr="00F57275">
              <w:rPr>
                <w:rFonts w:ascii="Times New Roman" w:hAnsi="Times New Roman" w:cs="Times New Roman"/>
              </w:rPr>
              <w:t xml:space="preserve">U natječajnoj dokumentaciji i troškovniku nigdje nije navedena </w:t>
            </w:r>
            <w:proofErr w:type="spellStart"/>
            <w:r w:rsidRPr="00F57275">
              <w:rPr>
                <w:rFonts w:ascii="Times New Roman" w:hAnsi="Times New Roman" w:cs="Times New Roman"/>
              </w:rPr>
              <w:t>mogučnost</w:t>
            </w:r>
            <w:proofErr w:type="spellEnd"/>
            <w:r w:rsidRPr="00F57275">
              <w:rPr>
                <w:rFonts w:ascii="Times New Roman" w:hAnsi="Times New Roman" w:cs="Times New Roman"/>
              </w:rPr>
              <w:t xml:space="preserve"> upisivanja jednakovrijednosti sportskog poda iz kojeg bi bilo vidljivo koji sportski pod je nuđen i da li zadovoljava traženu normu HRN EN 14904:2006.</w:t>
            </w:r>
          </w:p>
          <w:p w14:paraId="332D4459" w14:textId="7D51D22F" w:rsidR="00F57275" w:rsidRPr="00171039" w:rsidRDefault="00F57275" w:rsidP="00F57275">
            <w:pPr>
              <w:rPr>
                <w:rFonts w:ascii="Times New Roman" w:hAnsi="Times New Roman" w:cs="Times New Roman"/>
              </w:rPr>
            </w:pPr>
          </w:p>
        </w:tc>
        <w:tc>
          <w:tcPr>
            <w:tcW w:w="4077" w:type="dxa"/>
          </w:tcPr>
          <w:p w14:paraId="1EEEB082" w14:textId="77777777" w:rsidR="00F57275" w:rsidRDefault="00F57275" w:rsidP="00EF3B04">
            <w:pPr>
              <w:rPr>
                <w:rFonts w:ascii="Times New Roman" w:hAnsi="Times New Roman" w:cs="Times New Roman"/>
              </w:rPr>
            </w:pPr>
          </w:p>
          <w:p w14:paraId="60EDB1FA" w14:textId="77777777" w:rsidR="0049789D" w:rsidRDefault="0049789D" w:rsidP="00EF3B04">
            <w:pPr>
              <w:rPr>
                <w:rFonts w:ascii="Times New Roman" w:hAnsi="Times New Roman" w:cs="Times New Roman"/>
              </w:rPr>
            </w:pPr>
            <w:r>
              <w:rPr>
                <w:rFonts w:ascii="Times New Roman" w:hAnsi="Times New Roman" w:cs="Times New Roman"/>
              </w:rPr>
              <w:t>Uz ponudu nije potrebno dostaviti atestnu dokumentaciju.</w:t>
            </w:r>
          </w:p>
          <w:p w14:paraId="19387277" w14:textId="77777777" w:rsidR="0049789D" w:rsidRDefault="0049789D" w:rsidP="00EF3B04">
            <w:pPr>
              <w:rPr>
                <w:rFonts w:ascii="Times New Roman" w:hAnsi="Times New Roman" w:cs="Times New Roman"/>
              </w:rPr>
            </w:pPr>
          </w:p>
          <w:p w14:paraId="6AA3E033" w14:textId="1C478EE2" w:rsidR="0049789D" w:rsidRPr="00171039" w:rsidRDefault="0049789D" w:rsidP="00EF3B04">
            <w:pPr>
              <w:rPr>
                <w:rFonts w:ascii="Times New Roman" w:hAnsi="Times New Roman" w:cs="Times New Roman"/>
              </w:rPr>
            </w:pPr>
            <w:r>
              <w:rPr>
                <w:rFonts w:ascii="Times New Roman" w:hAnsi="Times New Roman" w:cs="Times New Roman"/>
              </w:rPr>
              <w:t>Sukladno komentaru na troškovnik naručitelj je dodao mjesto za upis jednakovrijednih normi. Ukoliko ponuditelj ne upiše ništa na crtu za upis jednakovrijednih normi naručitelj će smatrati da ponuditelj zadovoljava normu raspisanu troškovnikom.</w:t>
            </w:r>
            <w:bookmarkStart w:id="1" w:name="_GoBack"/>
            <w:bookmarkEnd w:id="1"/>
          </w:p>
        </w:tc>
      </w:tr>
    </w:tbl>
    <w:p w14:paraId="3EADF169" w14:textId="088993C0" w:rsidR="00472AF2" w:rsidRPr="00171039" w:rsidRDefault="00472AF2" w:rsidP="0077467E">
      <w:pPr>
        <w:rPr>
          <w:rFonts w:ascii="Times New Roman" w:hAnsi="Times New Roman" w:cs="Times New Roman"/>
        </w:rPr>
      </w:pPr>
    </w:p>
    <w:sectPr w:rsidR="00472AF2" w:rsidRPr="00171039" w:rsidSect="00AA1821">
      <w:pgSz w:w="11906" w:h="16838"/>
      <w:pgMar w:top="1191"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ion Pro">
    <w:altName w:val="Times New Roman"/>
    <w:charset w:val="00"/>
    <w:family w:val="auto"/>
    <w:pitch w:val="default"/>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21B"/>
    <w:multiLevelType w:val="hybridMultilevel"/>
    <w:tmpl w:val="87F06ACA"/>
    <w:lvl w:ilvl="0" w:tplc="C0EA87F0">
      <w:start w:val="1"/>
      <w:numFmt w:val="decimal"/>
      <w:lvlText w:val="%1."/>
      <w:lvlJc w:val="left"/>
      <w:pPr>
        <w:ind w:left="720" w:hanging="360"/>
      </w:pPr>
      <w:rPr>
        <w:rFonts w:ascii="Minion Pro" w:eastAsia="Calibri" w:hAnsi="Minion Pro" w:hint="default"/>
        <w:b w:val="0"/>
        <w:color w:val="00000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391C32AF"/>
    <w:multiLevelType w:val="hybridMultilevel"/>
    <w:tmpl w:val="2D30DA5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7568787A"/>
    <w:multiLevelType w:val="hybridMultilevel"/>
    <w:tmpl w:val="1076E2A0"/>
    <w:lvl w:ilvl="0" w:tplc="EB9424C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B97"/>
    <w:rsid w:val="000722A4"/>
    <w:rsid w:val="0008171A"/>
    <w:rsid w:val="00105BC9"/>
    <w:rsid w:val="00171039"/>
    <w:rsid w:val="001809D0"/>
    <w:rsid w:val="001B6D8C"/>
    <w:rsid w:val="001E5BC2"/>
    <w:rsid w:val="001F68D9"/>
    <w:rsid w:val="00253143"/>
    <w:rsid w:val="002D0EDC"/>
    <w:rsid w:val="00332648"/>
    <w:rsid w:val="0034058B"/>
    <w:rsid w:val="00370170"/>
    <w:rsid w:val="003B2DF1"/>
    <w:rsid w:val="00472AF2"/>
    <w:rsid w:val="0047630F"/>
    <w:rsid w:val="0049789D"/>
    <w:rsid w:val="004D3F26"/>
    <w:rsid w:val="00503EDE"/>
    <w:rsid w:val="00505E77"/>
    <w:rsid w:val="00516340"/>
    <w:rsid w:val="0052157A"/>
    <w:rsid w:val="0055023F"/>
    <w:rsid w:val="005E331E"/>
    <w:rsid w:val="006B026B"/>
    <w:rsid w:val="0077467E"/>
    <w:rsid w:val="00884D64"/>
    <w:rsid w:val="009C2A0D"/>
    <w:rsid w:val="009E1278"/>
    <w:rsid w:val="00A864F3"/>
    <w:rsid w:val="00A97147"/>
    <w:rsid w:val="00AA1821"/>
    <w:rsid w:val="00B875C8"/>
    <w:rsid w:val="00BB019E"/>
    <w:rsid w:val="00BB5B97"/>
    <w:rsid w:val="00CB72C6"/>
    <w:rsid w:val="00CC2C4B"/>
    <w:rsid w:val="00CD58DB"/>
    <w:rsid w:val="00CD6B24"/>
    <w:rsid w:val="00DE6D5D"/>
    <w:rsid w:val="00E641F7"/>
    <w:rsid w:val="00E73B51"/>
    <w:rsid w:val="00E752FF"/>
    <w:rsid w:val="00EA03A0"/>
    <w:rsid w:val="00EA7AF9"/>
    <w:rsid w:val="00EB1383"/>
    <w:rsid w:val="00EF3B04"/>
    <w:rsid w:val="00EF7A94"/>
    <w:rsid w:val="00F4087E"/>
    <w:rsid w:val="00F57275"/>
    <w:rsid w:val="00FA4839"/>
    <w:rsid w:val="00FB0D8F"/>
    <w:rsid w:val="00FD2CE5"/>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9D837"/>
  <w15:docId w15:val="{BD1FE3BF-0465-4DC7-8147-F51FDBFC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1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18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821"/>
    <w:rPr>
      <w:rFonts w:ascii="Tahoma" w:hAnsi="Tahoma" w:cs="Tahoma"/>
      <w:sz w:val="16"/>
      <w:szCs w:val="16"/>
    </w:rPr>
  </w:style>
  <w:style w:type="character" w:customStyle="1" w:styleId="ListParagraphChar">
    <w:name w:val="List Paragraph Char"/>
    <w:basedOn w:val="DefaultParagraphFont"/>
    <w:link w:val="ListParagraph"/>
    <w:uiPriority w:val="99"/>
    <w:locked/>
    <w:rsid w:val="006B026B"/>
    <w:rPr>
      <w:rFonts w:ascii="Calibri" w:hAnsi="Calibri"/>
    </w:rPr>
  </w:style>
  <w:style w:type="paragraph" w:styleId="ListParagraph">
    <w:name w:val="List Paragraph"/>
    <w:basedOn w:val="Normal"/>
    <w:link w:val="ListParagraphChar"/>
    <w:uiPriority w:val="99"/>
    <w:qFormat/>
    <w:rsid w:val="006B026B"/>
    <w:pPr>
      <w:spacing w:after="0" w:line="240" w:lineRule="auto"/>
      <w:ind w:left="720"/>
    </w:pPr>
    <w:rPr>
      <w:rFonts w:ascii="Calibri" w:hAnsi="Calibri"/>
    </w:rPr>
  </w:style>
  <w:style w:type="character" w:styleId="CommentReference">
    <w:name w:val="annotation reference"/>
    <w:basedOn w:val="DefaultParagraphFont"/>
    <w:uiPriority w:val="99"/>
    <w:semiHidden/>
    <w:unhideWhenUsed/>
    <w:rsid w:val="003B2DF1"/>
    <w:rPr>
      <w:sz w:val="16"/>
      <w:szCs w:val="16"/>
    </w:rPr>
  </w:style>
  <w:style w:type="paragraph" w:styleId="CommentText">
    <w:name w:val="annotation text"/>
    <w:basedOn w:val="Normal"/>
    <w:link w:val="CommentTextChar"/>
    <w:uiPriority w:val="99"/>
    <w:semiHidden/>
    <w:unhideWhenUsed/>
    <w:rsid w:val="003B2DF1"/>
    <w:pPr>
      <w:spacing w:line="240" w:lineRule="auto"/>
    </w:pPr>
    <w:rPr>
      <w:sz w:val="20"/>
      <w:szCs w:val="20"/>
    </w:rPr>
  </w:style>
  <w:style w:type="character" w:customStyle="1" w:styleId="CommentTextChar">
    <w:name w:val="Comment Text Char"/>
    <w:basedOn w:val="DefaultParagraphFont"/>
    <w:link w:val="CommentText"/>
    <w:uiPriority w:val="99"/>
    <w:semiHidden/>
    <w:rsid w:val="003B2DF1"/>
    <w:rPr>
      <w:sz w:val="20"/>
      <w:szCs w:val="20"/>
    </w:rPr>
  </w:style>
  <w:style w:type="paragraph" w:styleId="CommentSubject">
    <w:name w:val="annotation subject"/>
    <w:basedOn w:val="CommentText"/>
    <w:next w:val="CommentText"/>
    <w:link w:val="CommentSubjectChar"/>
    <w:uiPriority w:val="99"/>
    <w:semiHidden/>
    <w:unhideWhenUsed/>
    <w:rsid w:val="003B2DF1"/>
    <w:rPr>
      <w:b/>
      <w:bCs/>
    </w:rPr>
  </w:style>
  <w:style w:type="character" w:customStyle="1" w:styleId="CommentSubjectChar">
    <w:name w:val="Comment Subject Char"/>
    <w:basedOn w:val="CommentTextChar"/>
    <w:link w:val="CommentSubject"/>
    <w:uiPriority w:val="99"/>
    <w:semiHidden/>
    <w:rsid w:val="003B2DF1"/>
    <w:rPr>
      <w:b/>
      <w:bCs/>
      <w:sz w:val="20"/>
      <w:szCs w:val="20"/>
    </w:rPr>
  </w:style>
  <w:style w:type="paragraph" w:customStyle="1" w:styleId="Default">
    <w:name w:val="Default"/>
    <w:rsid w:val="009E12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5370">
      <w:bodyDiv w:val="1"/>
      <w:marLeft w:val="0"/>
      <w:marRight w:val="0"/>
      <w:marTop w:val="0"/>
      <w:marBottom w:val="0"/>
      <w:divBdr>
        <w:top w:val="none" w:sz="0" w:space="0" w:color="auto"/>
        <w:left w:val="none" w:sz="0" w:space="0" w:color="auto"/>
        <w:bottom w:val="none" w:sz="0" w:space="0" w:color="auto"/>
        <w:right w:val="none" w:sz="0" w:space="0" w:color="auto"/>
      </w:divBdr>
    </w:div>
    <w:div w:id="125466507">
      <w:bodyDiv w:val="1"/>
      <w:marLeft w:val="0"/>
      <w:marRight w:val="0"/>
      <w:marTop w:val="0"/>
      <w:marBottom w:val="0"/>
      <w:divBdr>
        <w:top w:val="none" w:sz="0" w:space="0" w:color="auto"/>
        <w:left w:val="none" w:sz="0" w:space="0" w:color="auto"/>
        <w:bottom w:val="none" w:sz="0" w:space="0" w:color="auto"/>
        <w:right w:val="none" w:sz="0" w:space="0" w:color="auto"/>
      </w:divBdr>
    </w:div>
    <w:div w:id="393090117">
      <w:bodyDiv w:val="1"/>
      <w:marLeft w:val="0"/>
      <w:marRight w:val="0"/>
      <w:marTop w:val="0"/>
      <w:marBottom w:val="0"/>
      <w:divBdr>
        <w:top w:val="none" w:sz="0" w:space="0" w:color="auto"/>
        <w:left w:val="none" w:sz="0" w:space="0" w:color="auto"/>
        <w:bottom w:val="none" w:sz="0" w:space="0" w:color="auto"/>
        <w:right w:val="none" w:sz="0" w:space="0" w:color="auto"/>
      </w:divBdr>
    </w:div>
    <w:div w:id="70945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eb.zpr.fer.hr/ergonomija/2004/hendija/slike/grb_zg.gif"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50078-43DA-4E3A-8EE1-4220549F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311</Words>
  <Characters>1778</Characters>
  <Application>Microsoft Office Word</Application>
  <DocSecurity>0</DocSecurity>
  <Lines>14</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Zagreb</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Office1</dc:creator>
  <cp:lastModifiedBy>Josip Reljić</cp:lastModifiedBy>
  <cp:revision>11</cp:revision>
  <cp:lastPrinted>2017-06-27T13:13:00Z</cp:lastPrinted>
  <dcterms:created xsi:type="dcterms:W3CDTF">2017-05-10T13:07:00Z</dcterms:created>
  <dcterms:modified xsi:type="dcterms:W3CDTF">2017-08-02T12:26:00Z</dcterms:modified>
</cp:coreProperties>
</file>